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C292" w14:textId="77777777" w:rsidR="00C27B26" w:rsidRDefault="00AA2B4C">
      <w:pPr>
        <w:spacing w:line="400" w:lineRule="exact"/>
        <w:jc w:val="center"/>
        <w:rPr>
          <w:rFonts w:ascii="宋体" w:eastAsia="宋体" w:hAnsi="宋体" w:cs="宋体"/>
          <w:b/>
          <w:bCs/>
          <w:szCs w:val="21"/>
        </w:rPr>
      </w:pPr>
      <w:r>
        <w:rPr>
          <w:rFonts w:ascii="宋体" w:eastAsia="宋体" w:hAnsi="宋体" w:cs="宋体" w:hint="eastAsia"/>
          <w:b/>
          <w:bCs/>
          <w:szCs w:val="21"/>
        </w:rPr>
        <w:t>提升教师专业素养</w:t>
      </w:r>
      <w:r>
        <w:rPr>
          <w:rFonts w:ascii="宋体" w:eastAsia="宋体" w:hAnsi="宋体" w:cs="宋体" w:hint="eastAsia"/>
          <w:b/>
          <w:bCs/>
          <w:szCs w:val="21"/>
        </w:rPr>
        <w:t xml:space="preserve"> </w:t>
      </w:r>
      <w:r>
        <w:rPr>
          <w:rFonts w:ascii="宋体" w:eastAsia="宋体" w:hAnsi="宋体" w:cs="宋体" w:hint="eastAsia"/>
          <w:b/>
          <w:bCs/>
          <w:szCs w:val="21"/>
        </w:rPr>
        <w:t>助力化学特长生成长</w:t>
      </w:r>
    </w:p>
    <w:p w14:paraId="1CC90800" w14:textId="77777777" w:rsidR="00C27B26" w:rsidRDefault="00AA2B4C">
      <w:pPr>
        <w:spacing w:line="400" w:lineRule="exact"/>
        <w:jc w:val="center"/>
        <w:rPr>
          <w:rFonts w:ascii="宋体" w:eastAsia="宋体" w:hAnsi="宋体" w:cs="宋体"/>
          <w:b/>
          <w:bCs/>
          <w:szCs w:val="21"/>
        </w:rPr>
      </w:pPr>
      <w:r>
        <w:rPr>
          <w:rFonts w:ascii="宋体" w:eastAsia="宋体" w:hAnsi="宋体" w:cs="宋体" w:hint="eastAsia"/>
          <w:b/>
          <w:bCs/>
          <w:szCs w:val="21"/>
        </w:rPr>
        <w:t>——</w:t>
      </w:r>
      <w:r>
        <w:rPr>
          <w:rFonts w:ascii="宋体" w:eastAsia="宋体" w:hAnsi="宋体" w:cs="宋体"/>
          <w:b/>
          <w:bCs/>
          <w:szCs w:val="21"/>
        </w:rPr>
        <w:t>崔正</w:t>
      </w:r>
      <w:r>
        <w:rPr>
          <w:rFonts w:ascii="宋体" w:eastAsia="宋体" w:hAnsi="宋体" w:cs="宋体" w:hint="eastAsia"/>
          <w:b/>
          <w:bCs/>
          <w:szCs w:val="21"/>
        </w:rPr>
        <w:t>淳</w:t>
      </w:r>
      <w:r>
        <w:rPr>
          <w:rFonts w:ascii="宋体" w:eastAsia="宋体" w:hAnsi="宋体" w:cs="宋体"/>
          <w:b/>
          <w:bCs/>
          <w:szCs w:val="21"/>
        </w:rPr>
        <w:t>工作室</w:t>
      </w:r>
      <w:r>
        <w:rPr>
          <w:rFonts w:ascii="宋体" w:eastAsia="宋体" w:hAnsi="宋体" w:cs="宋体"/>
          <w:b/>
          <w:bCs/>
          <w:szCs w:val="21"/>
        </w:rPr>
        <w:t>2022.</w:t>
      </w:r>
      <w:r>
        <w:rPr>
          <w:rFonts w:ascii="宋体" w:eastAsia="宋体" w:hAnsi="宋体" w:cs="宋体" w:hint="eastAsia"/>
          <w:b/>
          <w:bCs/>
          <w:szCs w:val="21"/>
        </w:rPr>
        <w:t>6</w:t>
      </w:r>
      <w:r>
        <w:rPr>
          <w:rFonts w:ascii="宋体" w:eastAsia="宋体" w:hAnsi="宋体" w:cs="宋体"/>
          <w:b/>
          <w:bCs/>
          <w:szCs w:val="21"/>
        </w:rPr>
        <w:t>.</w:t>
      </w:r>
      <w:r>
        <w:rPr>
          <w:rFonts w:ascii="宋体" w:eastAsia="宋体" w:hAnsi="宋体" w:cs="宋体" w:hint="eastAsia"/>
          <w:b/>
          <w:bCs/>
          <w:szCs w:val="21"/>
        </w:rPr>
        <w:t>16</w:t>
      </w:r>
      <w:r>
        <w:rPr>
          <w:rFonts w:ascii="宋体" w:eastAsia="宋体" w:hAnsi="宋体" w:cs="宋体"/>
          <w:b/>
          <w:bCs/>
          <w:szCs w:val="21"/>
        </w:rPr>
        <w:t>简讯</w:t>
      </w:r>
    </w:p>
    <w:p w14:paraId="67449AE0" w14:textId="77777777" w:rsidR="00C27B26" w:rsidRDefault="00AA2B4C">
      <w:pPr>
        <w:spacing w:line="400" w:lineRule="exact"/>
        <w:jc w:val="center"/>
        <w:rPr>
          <w:rFonts w:ascii="宋体" w:eastAsia="宋体" w:hAnsi="宋体" w:cs="宋体"/>
          <w:b/>
          <w:bCs/>
          <w:szCs w:val="21"/>
        </w:rPr>
      </w:pPr>
      <w:r>
        <w:rPr>
          <w:rFonts w:ascii="宋体" w:eastAsia="宋体" w:hAnsi="宋体" w:cs="宋体" w:hint="eastAsia"/>
          <w:b/>
          <w:bCs/>
          <w:szCs w:val="21"/>
        </w:rPr>
        <w:t>文</w:t>
      </w:r>
      <w:r>
        <w:rPr>
          <w:rFonts w:ascii="宋体" w:eastAsia="宋体" w:hAnsi="宋体" w:cs="宋体" w:hint="eastAsia"/>
          <w:b/>
          <w:bCs/>
          <w:szCs w:val="21"/>
        </w:rPr>
        <w:t>/</w:t>
      </w:r>
      <w:r>
        <w:rPr>
          <w:rFonts w:ascii="宋体" w:eastAsia="宋体" w:hAnsi="宋体" w:cs="宋体" w:hint="eastAsia"/>
          <w:b/>
          <w:bCs/>
          <w:szCs w:val="21"/>
        </w:rPr>
        <w:t>黄艳丽</w:t>
      </w:r>
      <w:r>
        <w:rPr>
          <w:rFonts w:ascii="宋体" w:eastAsia="宋体" w:hAnsi="宋体" w:cs="宋体" w:hint="eastAsia"/>
          <w:b/>
          <w:bCs/>
          <w:szCs w:val="21"/>
        </w:rPr>
        <w:t xml:space="preserve"> </w:t>
      </w:r>
      <w:r>
        <w:rPr>
          <w:rFonts w:ascii="宋体" w:eastAsia="宋体" w:hAnsi="宋体" w:cs="宋体" w:hint="eastAsia"/>
          <w:b/>
          <w:bCs/>
          <w:szCs w:val="21"/>
        </w:rPr>
        <w:t>张颖</w:t>
      </w:r>
    </w:p>
    <w:p w14:paraId="4DF66A07" w14:textId="77777777" w:rsidR="00C27B26" w:rsidRDefault="00AA2B4C">
      <w:pPr>
        <w:spacing w:line="400" w:lineRule="exact"/>
        <w:ind w:firstLineChars="200" w:firstLine="420"/>
        <w:rPr>
          <w:rFonts w:ascii="宋体" w:eastAsia="宋体" w:hAnsi="宋体" w:cs="宋体"/>
          <w:szCs w:val="21"/>
        </w:rPr>
      </w:pPr>
      <w:r>
        <w:rPr>
          <w:rFonts w:ascii="宋体" w:eastAsia="宋体" w:hAnsi="宋体" w:cs="宋体"/>
          <w:szCs w:val="21"/>
        </w:rPr>
        <w:t>202</w:t>
      </w:r>
      <w:r>
        <w:rPr>
          <w:rFonts w:ascii="宋体" w:eastAsia="宋体" w:hAnsi="宋体" w:cs="宋体" w:hint="eastAsia"/>
          <w:szCs w:val="21"/>
        </w:rPr>
        <w:t>2</w:t>
      </w:r>
      <w:r>
        <w:rPr>
          <w:rFonts w:ascii="宋体" w:eastAsia="宋体" w:hAnsi="宋体" w:cs="宋体"/>
          <w:szCs w:val="21"/>
        </w:rPr>
        <w:t>年</w:t>
      </w:r>
      <w:r>
        <w:rPr>
          <w:rFonts w:ascii="宋体" w:eastAsia="宋体" w:hAnsi="宋体" w:cs="宋体" w:hint="eastAsia"/>
          <w:szCs w:val="21"/>
        </w:rPr>
        <w:t>6</w:t>
      </w:r>
      <w:r>
        <w:rPr>
          <w:rFonts w:ascii="宋体" w:eastAsia="宋体" w:hAnsi="宋体" w:cs="宋体"/>
          <w:szCs w:val="21"/>
        </w:rPr>
        <w:t>月</w:t>
      </w:r>
      <w:r>
        <w:rPr>
          <w:rFonts w:ascii="宋体" w:eastAsia="宋体" w:hAnsi="宋体" w:cs="宋体" w:hint="eastAsia"/>
          <w:szCs w:val="21"/>
        </w:rPr>
        <w:t>16</w:t>
      </w:r>
      <w:r>
        <w:rPr>
          <w:rFonts w:ascii="宋体" w:eastAsia="宋体" w:hAnsi="宋体" w:cs="宋体"/>
          <w:szCs w:val="21"/>
        </w:rPr>
        <w:t>日</w:t>
      </w:r>
      <w:r>
        <w:rPr>
          <w:rFonts w:ascii="宋体" w:eastAsia="宋体" w:hAnsi="宋体" w:cs="宋体" w:hint="eastAsia"/>
          <w:szCs w:val="21"/>
        </w:rPr>
        <w:t>下</w:t>
      </w:r>
      <w:r>
        <w:rPr>
          <w:rFonts w:ascii="宋体" w:eastAsia="宋体" w:hAnsi="宋体" w:cs="宋体" w:hint="eastAsia"/>
          <w:szCs w:val="21"/>
        </w:rPr>
        <w:t>午，</w:t>
      </w:r>
      <w:r>
        <w:rPr>
          <w:rFonts w:ascii="宋体" w:eastAsia="宋体" w:hAnsi="宋体" w:cs="宋体"/>
          <w:szCs w:val="21"/>
        </w:rPr>
        <w:t>成都市双流区名师崔正淳工作室全体成员相聚</w:t>
      </w:r>
      <w:r>
        <w:rPr>
          <w:rFonts w:ascii="宋体" w:eastAsia="宋体" w:hAnsi="宋体" w:cs="宋体" w:hint="eastAsia"/>
          <w:szCs w:val="21"/>
        </w:rPr>
        <w:t>双流中学</w:t>
      </w:r>
      <w:r>
        <w:rPr>
          <w:rFonts w:ascii="宋体" w:eastAsia="宋体" w:hAnsi="宋体" w:cs="宋体"/>
          <w:szCs w:val="21"/>
        </w:rPr>
        <w:t>开展</w:t>
      </w:r>
      <w:r>
        <w:rPr>
          <w:rFonts w:ascii="宋体" w:eastAsia="宋体" w:hAnsi="宋体" w:cs="宋体" w:hint="eastAsia"/>
          <w:szCs w:val="21"/>
        </w:rPr>
        <w:t>教学研修活动。</w:t>
      </w:r>
      <w:r>
        <w:rPr>
          <w:rFonts w:ascii="宋体" w:eastAsia="宋体" w:hAnsi="宋体" w:cs="宋体" w:hint="eastAsia"/>
          <w:szCs w:val="21"/>
        </w:rPr>
        <w:t>本次活动</w:t>
      </w:r>
      <w:r>
        <w:rPr>
          <w:rFonts w:ascii="宋体" w:eastAsia="宋体" w:hAnsi="宋体" w:cs="宋体" w:hint="eastAsia"/>
          <w:szCs w:val="21"/>
        </w:rPr>
        <w:t>由导师崔正淳老师</w:t>
      </w:r>
      <w:r>
        <w:rPr>
          <w:rFonts w:ascii="宋体" w:eastAsia="宋体" w:hAnsi="宋体" w:cs="宋体"/>
          <w:szCs w:val="21"/>
        </w:rPr>
        <w:t>主持</w:t>
      </w:r>
      <w:r>
        <w:rPr>
          <w:rFonts w:ascii="宋体" w:eastAsia="宋体" w:hAnsi="宋体" w:cs="宋体"/>
          <w:szCs w:val="21"/>
        </w:rPr>
        <w:t>,</w:t>
      </w:r>
      <w:r>
        <w:rPr>
          <w:rFonts w:ascii="宋体" w:eastAsia="宋体" w:hAnsi="宋体" w:cs="宋体" w:hint="eastAsia"/>
          <w:szCs w:val="21"/>
        </w:rPr>
        <w:t>双流中学</w:t>
      </w:r>
      <w:r>
        <w:rPr>
          <w:rFonts w:ascii="宋体" w:eastAsia="宋体" w:hAnsi="宋体" w:cs="宋体" w:hint="eastAsia"/>
          <w:szCs w:val="21"/>
        </w:rPr>
        <w:t>的</w:t>
      </w:r>
      <w:r>
        <w:rPr>
          <w:rFonts w:ascii="宋体" w:eastAsia="宋体" w:hAnsi="宋体" w:cs="宋体" w:hint="eastAsia"/>
          <w:szCs w:val="21"/>
        </w:rPr>
        <w:t>所有化学</w:t>
      </w:r>
      <w:r>
        <w:rPr>
          <w:rFonts w:ascii="宋体" w:eastAsia="宋体" w:hAnsi="宋体" w:cs="宋体" w:hint="eastAsia"/>
          <w:szCs w:val="21"/>
        </w:rPr>
        <w:t>老师们也积极参与。</w:t>
      </w:r>
      <w:r>
        <w:rPr>
          <w:rFonts w:ascii="宋体" w:eastAsia="宋体" w:hAnsi="宋体" w:cs="宋体" w:hint="eastAsia"/>
          <w:szCs w:val="21"/>
        </w:rPr>
        <w:t>本次活动邀请到成都二十中优秀化学竞赛高级教练黄魏老师和成都树德中学化学竞赛主教练冉俊杰老师，对两届工作室成员和双流中学的青年教师进行了化学特长生培养的指导和交流。</w:t>
      </w:r>
    </w:p>
    <w:p w14:paraId="014E628B" w14:textId="77777777" w:rsidR="00C27B26" w:rsidRDefault="00AA2B4C">
      <w:pPr>
        <w:spacing w:line="400" w:lineRule="exact"/>
        <w:ind w:firstLineChars="200" w:firstLine="420"/>
        <w:rPr>
          <w:rFonts w:ascii="宋体" w:eastAsia="宋体" w:hAnsi="宋体" w:cs="宋体"/>
          <w:szCs w:val="21"/>
        </w:rPr>
      </w:pPr>
      <w:r>
        <w:rPr>
          <w:noProof/>
        </w:rPr>
        <w:drawing>
          <wp:anchor distT="0" distB="0" distL="114300" distR="114300" simplePos="0" relativeHeight="251659264" behindDoc="0" locked="0" layoutInCell="1" allowOverlap="1" wp14:anchorId="6FEFE9E1" wp14:editId="61EC49FB">
            <wp:simplePos x="0" y="0"/>
            <wp:positionH relativeFrom="column">
              <wp:posOffset>-47625</wp:posOffset>
            </wp:positionH>
            <wp:positionV relativeFrom="paragraph">
              <wp:posOffset>2432050</wp:posOffset>
            </wp:positionV>
            <wp:extent cx="5271135" cy="2806700"/>
            <wp:effectExtent l="0" t="0" r="5715" b="1270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5271135" cy="2806700"/>
                    </a:xfrm>
                    <a:prstGeom prst="rect">
                      <a:avLst/>
                    </a:prstGeom>
                    <a:noFill/>
                    <a:ln>
                      <a:noFill/>
                    </a:ln>
                  </pic:spPr>
                </pic:pic>
              </a:graphicData>
            </a:graphic>
          </wp:anchor>
        </w:drawing>
      </w:r>
      <w:r>
        <w:rPr>
          <w:rFonts w:ascii="宋体" w:eastAsia="宋体" w:hAnsi="宋体" w:cs="宋体" w:hint="eastAsia"/>
          <w:szCs w:val="21"/>
        </w:rPr>
        <w:t>首先是黄魏老师进行了关于《培养化学特长生的研究与实践》的专题讲座。黄老师首先介绍了如何进行化学特长生培养对象的选拔。他提出三结合、</w:t>
      </w:r>
      <w:proofErr w:type="gramStart"/>
      <w:r>
        <w:rPr>
          <w:rFonts w:ascii="宋体" w:eastAsia="宋体" w:hAnsi="宋体" w:cs="宋体" w:hint="eastAsia"/>
          <w:szCs w:val="21"/>
        </w:rPr>
        <w:t>两研究</w:t>
      </w:r>
      <w:proofErr w:type="gramEnd"/>
      <w:r>
        <w:rPr>
          <w:rFonts w:ascii="宋体" w:eastAsia="宋体" w:hAnsi="宋体" w:cs="宋体" w:hint="eastAsia"/>
          <w:szCs w:val="21"/>
        </w:rPr>
        <w:t>的原则，指导在座教师在选择特长生时要注重培养学生学习化学的兴趣、培养服务国家需求的拔尖创新人才，同时要潜心研究全国高中化学竞赛考纲的要求和试题。接下来黄老师介绍了常见的一些培养模式，入：集中培训、个别辅导、保障</w:t>
      </w:r>
      <w:r>
        <w:rPr>
          <w:rFonts w:ascii="宋体" w:eastAsia="宋体" w:hAnsi="宋体" w:cs="宋体" w:hint="eastAsia"/>
          <w:szCs w:val="21"/>
        </w:rPr>
        <w:t>出路等，并强调在培养过程中要让学生在特长学习中感悟成长，增强自学、修正的能力。最后，黄老师详细地为各位老师介绍了培训内容的具体安排，总共分为六个阶段，并为各位老师推荐了相应的大学教材和竞赛辅导资料，让各位老师明确了在日后的化学特长生培训过程中应该如何入手，每个阶段应该学习什么内容。最后黄老师热情地回答了各位老师的疑问，给各位老师日后培养化学特长生指明了方向。</w:t>
      </w:r>
    </w:p>
    <w:p w14:paraId="3727135D" w14:textId="733B8EBA" w:rsidR="00C27B26" w:rsidRDefault="00AA2B4C">
      <w:pPr>
        <w:spacing w:line="400" w:lineRule="exact"/>
        <w:rPr>
          <w:rFonts w:ascii="宋体" w:eastAsia="宋体" w:hAnsi="宋体" w:cs="宋体"/>
          <w:szCs w:val="21"/>
        </w:rPr>
      </w:pPr>
      <w:r>
        <w:rPr>
          <w:rFonts w:ascii="宋体" w:eastAsia="宋体" w:hAnsi="宋体" w:cs="宋体" w:hint="eastAsia"/>
          <w:szCs w:val="21"/>
        </w:rPr>
        <w:t>图</w:t>
      </w:r>
      <w:r>
        <w:rPr>
          <w:rFonts w:ascii="宋体" w:eastAsia="宋体" w:hAnsi="宋体" w:cs="宋体" w:hint="eastAsia"/>
          <w:szCs w:val="21"/>
        </w:rPr>
        <w:t xml:space="preserve">1  </w:t>
      </w:r>
      <w:r>
        <w:rPr>
          <w:rFonts w:ascii="宋体" w:eastAsia="宋体" w:hAnsi="宋体" w:cs="宋体" w:hint="eastAsia"/>
          <w:szCs w:val="21"/>
        </w:rPr>
        <w:t>四川省教书</w:t>
      </w:r>
      <w:r>
        <w:rPr>
          <w:rFonts w:ascii="宋体" w:eastAsia="宋体" w:hAnsi="宋体" w:cs="宋体" w:hint="eastAsia"/>
          <w:szCs w:val="21"/>
        </w:rPr>
        <w:t>育人名师黄魏专题讲座</w:t>
      </w:r>
    </w:p>
    <w:p w14:paraId="711E9859" w14:textId="77777777" w:rsidR="00C27B26" w:rsidRDefault="00AA2B4C">
      <w:pPr>
        <w:spacing w:line="400" w:lineRule="exact"/>
        <w:ind w:firstLineChars="200" w:firstLine="420"/>
        <w:rPr>
          <w:rFonts w:ascii="宋体" w:eastAsia="宋体" w:hAnsi="宋体" w:cs="宋体"/>
          <w:szCs w:val="21"/>
        </w:rPr>
      </w:pPr>
      <w:r>
        <w:rPr>
          <w:rFonts w:ascii="宋体" w:eastAsia="宋体" w:hAnsi="宋体" w:cs="宋体" w:hint="eastAsia"/>
          <w:szCs w:val="21"/>
        </w:rPr>
        <w:t>接下来树德中学化学竞赛主教练冉俊杰老师作了题为“化学奥赛培训辅导的教学安排与实践”的专题报告。冉老师从化学奥赛简介和赛程、化学奥赛的学习以及考察内容、全国化学奥赛培训辅导的几种模式、化学奥赛学生的培养四个方面深入浅出介绍了高中化学奥赛。冉老师重点讲解了奥赛培训的模式，分析了每种模式的特征和条件，例如“学校主导下的高投入大产出”、“家庭主导下的自由发展”、“强</w:t>
      </w:r>
      <w:proofErr w:type="gramStart"/>
      <w:r>
        <w:rPr>
          <w:rFonts w:ascii="宋体" w:eastAsia="宋体" w:hAnsi="宋体" w:cs="宋体" w:hint="eastAsia"/>
          <w:szCs w:val="21"/>
        </w:rPr>
        <w:t>强</w:t>
      </w:r>
      <w:proofErr w:type="gramEnd"/>
      <w:r>
        <w:rPr>
          <w:rFonts w:ascii="宋体" w:eastAsia="宋体" w:hAnsi="宋体" w:cs="宋体" w:hint="eastAsia"/>
          <w:szCs w:val="21"/>
        </w:rPr>
        <w:t>联合、共同培养”等。</w:t>
      </w:r>
    </w:p>
    <w:p w14:paraId="3DC7712A" w14:textId="77777777" w:rsidR="00C27B26" w:rsidRDefault="00AA2B4C">
      <w:pPr>
        <w:spacing w:line="400" w:lineRule="exact"/>
        <w:rPr>
          <w:rFonts w:ascii="宋体" w:eastAsia="宋体" w:hAnsi="宋体" w:cs="宋体"/>
          <w:szCs w:val="21"/>
        </w:rPr>
      </w:pPr>
      <w:r>
        <w:rPr>
          <w:rFonts w:ascii="宋体" w:eastAsia="宋体" w:hAnsi="宋体" w:cs="宋体" w:hint="eastAsia"/>
          <w:szCs w:val="21"/>
        </w:rPr>
        <w:lastRenderedPageBreak/>
        <w:t>图</w:t>
      </w:r>
      <w:r>
        <w:rPr>
          <w:rFonts w:ascii="宋体" w:eastAsia="宋体" w:hAnsi="宋体" w:cs="宋体" w:hint="eastAsia"/>
          <w:szCs w:val="21"/>
        </w:rPr>
        <w:t xml:space="preserve">2  </w:t>
      </w:r>
      <w:r>
        <w:rPr>
          <w:rFonts w:ascii="宋体" w:eastAsia="宋体" w:hAnsi="宋体" w:cs="宋体" w:hint="eastAsia"/>
          <w:szCs w:val="21"/>
        </w:rPr>
        <w:t>成都树德中学化学竞赛主教练冉俊杰老师专题讲座</w:t>
      </w:r>
      <w:r>
        <w:rPr>
          <w:noProof/>
        </w:rPr>
        <w:drawing>
          <wp:anchor distT="0" distB="0" distL="114300" distR="114300" simplePos="0" relativeHeight="251660288" behindDoc="0" locked="0" layoutInCell="1" allowOverlap="1" wp14:anchorId="40DF1C18" wp14:editId="4A458C80">
            <wp:simplePos x="0" y="0"/>
            <wp:positionH relativeFrom="column">
              <wp:posOffset>85725</wp:posOffset>
            </wp:positionH>
            <wp:positionV relativeFrom="paragraph">
              <wp:posOffset>85725</wp:posOffset>
            </wp:positionV>
            <wp:extent cx="4966335" cy="2522855"/>
            <wp:effectExtent l="0" t="0" r="5715" b="10795"/>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4966335" cy="2522855"/>
                    </a:xfrm>
                    <a:prstGeom prst="rect">
                      <a:avLst/>
                    </a:prstGeom>
                    <a:noFill/>
                    <a:ln>
                      <a:noFill/>
                    </a:ln>
                  </pic:spPr>
                </pic:pic>
              </a:graphicData>
            </a:graphic>
          </wp:anchor>
        </w:drawing>
      </w:r>
    </w:p>
    <w:p w14:paraId="274D2237" w14:textId="77777777" w:rsidR="00C27B26" w:rsidRDefault="00AA2B4C">
      <w:pPr>
        <w:spacing w:line="400" w:lineRule="exact"/>
        <w:ind w:firstLineChars="300" w:firstLine="630"/>
        <w:rPr>
          <w:rFonts w:ascii="宋体" w:eastAsia="宋体" w:hAnsi="宋体" w:cs="宋体"/>
          <w:szCs w:val="21"/>
        </w:rPr>
      </w:pPr>
      <w:r>
        <w:rPr>
          <w:rFonts w:ascii="宋体" w:eastAsia="宋体" w:hAnsi="宋体" w:cs="宋体" w:hint="eastAsia"/>
          <w:szCs w:val="21"/>
        </w:rPr>
        <w:t>全体工作室学员和双流中学的青年教师认真学习讲座</w:t>
      </w:r>
      <w:r>
        <w:rPr>
          <w:rFonts w:ascii="宋体" w:eastAsia="宋体" w:hAnsi="宋体" w:hint="eastAsia"/>
        </w:rPr>
        <w:t>，</w:t>
      </w:r>
      <w:r>
        <w:rPr>
          <w:rFonts w:ascii="宋体" w:eastAsia="宋体" w:hAnsi="宋体" w:hint="eastAsia"/>
        </w:rPr>
        <w:t>积极听取两位老师的奥赛培</w:t>
      </w:r>
      <w:r>
        <w:rPr>
          <w:rFonts w:ascii="宋体" w:eastAsia="宋体" w:hAnsi="宋体" w:hint="eastAsia"/>
        </w:rPr>
        <w:t>训经验</w:t>
      </w:r>
      <w:r>
        <w:rPr>
          <w:rFonts w:ascii="宋体" w:eastAsia="宋体" w:hAnsi="宋体" w:cs="宋体" w:hint="eastAsia"/>
          <w:szCs w:val="21"/>
        </w:rPr>
        <w:t>。双流中学杜艳霞老师会上也积极向两位奥赛教练老师请教。对化学奥赛有了更深层次的认识。它不仅可以提高学校的升学率，对于一些通过普通统招无法进入清北的学生来说，化学奥赛是很好的途径；通过奥赛课程的学习，可以培养对化学有学习兴趣的学生进一步更加深层次的学习化学学科知识，接触化学前沿，激发学生的兴趣和创造精神；另外，化学奥赛也可以培养优秀的化学人才，服务于国家的选才。</w:t>
      </w:r>
    </w:p>
    <w:p w14:paraId="5526562C" w14:textId="77777777" w:rsidR="00C27B26" w:rsidRDefault="00AA2B4C">
      <w:pPr>
        <w:spacing w:line="400" w:lineRule="exact"/>
        <w:ind w:firstLineChars="300" w:firstLine="630"/>
        <w:rPr>
          <w:rFonts w:ascii="宋体" w:eastAsia="宋体" w:hAnsi="宋体" w:cs="宋体"/>
          <w:szCs w:val="21"/>
        </w:rPr>
      </w:pPr>
      <w:r>
        <w:rPr>
          <w:rFonts w:ascii="宋体" w:eastAsia="宋体" w:hAnsi="宋体" w:cs="宋体" w:hint="eastAsia"/>
          <w:szCs w:val="21"/>
        </w:rPr>
        <w:t>张颖老师也在会议上发表心得体会，感谢外校老师为工作室学员带来的</w:t>
      </w:r>
      <w:proofErr w:type="gramStart"/>
      <w:r>
        <w:rPr>
          <w:rFonts w:ascii="宋体" w:eastAsia="宋体" w:hAnsi="宋体" w:cs="宋体" w:hint="eastAsia"/>
          <w:szCs w:val="21"/>
        </w:rPr>
        <w:t>的</w:t>
      </w:r>
      <w:proofErr w:type="gramEnd"/>
      <w:r>
        <w:rPr>
          <w:rFonts w:ascii="宋体" w:eastAsia="宋体" w:hAnsi="宋体" w:cs="宋体" w:hint="eastAsia"/>
          <w:szCs w:val="21"/>
        </w:rPr>
        <w:t>精彩讲座。</w:t>
      </w:r>
    </w:p>
    <w:p w14:paraId="3AC4A6AF" w14:textId="77777777" w:rsidR="00C27B26" w:rsidRDefault="00AA2B4C">
      <w:pPr>
        <w:spacing w:line="400" w:lineRule="exact"/>
        <w:rPr>
          <w:rFonts w:ascii="宋体" w:eastAsia="宋体" w:hAnsi="宋体" w:cs="宋体"/>
          <w:szCs w:val="21"/>
        </w:rPr>
      </w:pPr>
      <w:r>
        <w:rPr>
          <w:rFonts w:ascii="宋体" w:eastAsia="宋体" w:hAnsi="宋体" w:cs="宋体" w:hint="eastAsia"/>
          <w:szCs w:val="21"/>
        </w:rPr>
        <w:t>作为指导老师要做好两个方面的研究要保持终身学习的习惯，才能让自己的</w:t>
      </w:r>
      <w:r>
        <w:rPr>
          <w:rFonts w:ascii="宋体" w:eastAsia="宋体" w:hAnsi="宋体" w:cs="宋体" w:hint="eastAsia"/>
          <w:szCs w:val="21"/>
        </w:rPr>
        <w:t>知识储备不断更新。做一件事情就应该尽全力做到极致、做到最好。要想做好竞赛，必须仔细研读全国化学竞赛考纲，关注和研究竞赛试题变化，</w:t>
      </w:r>
      <w:proofErr w:type="gramStart"/>
      <w:r>
        <w:rPr>
          <w:rFonts w:ascii="宋体" w:eastAsia="宋体" w:hAnsi="宋体" w:cs="宋体" w:hint="eastAsia"/>
          <w:szCs w:val="21"/>
        </w:rPr>
        <w:t>坚持盲做竞赛</w:t>
      </w:r>
      <w:proofErr w:type="gramEnd"/>
      <w:r>
        <w:rPr>
          <w:rFonts w:ascii="宋体" w:eastAsia="宋体" w:hAnsi="宋体" w:cs="宋体" w:hint="eastAsia"/>
          <w:szCs w:val="21"/>
        </w:rPr>
        <w:t>试题、模拟题，不断与学生相互学习，共同成长，有利于自己的专业实力保持在一定高度。张老师在讲座中体会最深的是教师应该在平时的教学中培养学生的家国情怀，让学生的学习更有动力，让学生感受学习的魅力是一件特别幸福的事情！</w:t>
      </w:r>
    </w:p>
    <w:p w14:paraId="253B531B" w14:textId="77777777" w:rsidR="00C27B26" w:rsidRDefault="00C27B26">
      <w:pPr>
        <w:spacing w:line="400" w:lineRule="exact"/>
        <w:ind w:firstLineChars="300" w:firstLine="630"/>
      </w:pPr>
    </w:p>
    <w:sectPr w:rsidR="00C27B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E3Mjc2ZDllYzhlMTIwYWM2MmQ5NDU4NmEyMmM0OTIifQ=="/>
  </w:docVars>
  <w:rsids>
    <w:rsidRoot w:val="00491C9B"/>
    <w:rsid w:val="000E7B08"/>
    <w:rsid w:val="00491C9B"/>
    <w:rsid w:val="005B1BBC"/>
    <w:rsid w:val="007134E2"/>
    <w:rsid w:val="00A25040"/>
    <w:rsid w:val="00A81B48"/>
    <w:rsid w:val="00AA2B4C"/>
    <w:rsid w:val="00AB4529"/>
    <w:rsid w:val="00BB1509"/>
    <w:rsid w:val="00C27B26"/>
    <w:rsid w:val="00F06EFA"/>
    <w:rsid w:val="00FB53FE"/>
    <w:rsid w:val="05401E51"/>
    <w:rsid w:val="06A50CA3"/>
    <w:rsid w:val="0C577157"/>
    <w:rsid w:val="11FA43A7"/>
    <w:rsid w:val="12D629E6"/>
    <w:rsid w:val="141C018C"/>
    <w:rsid w:val="17860965"/>
    <w:rsid w:val="18B2557F"/>
    <w:rsid w:val="24CF7C59"/>
    <w:rsid w:val="27AC54B7"/>
    <w:rsid w:val="2CFC43C6"/>
    <w:rsid w:val="2DB15E0A"/>
    <w:rsid w:val="2FCE3E95"/>
    <w:rsid w:val="308C0B42"/>
    <w:rsid w:val="318E0E52"/>
    <w:rsid w:val="33EA5695"/>
    <w:rsid w:val="35D350B8"/>
    <w:rsid w:val="36CB6BD2"/>
    <w:rsid w:val="3986639D"/>
    <w:rsid w:val="3F9E4D32"/>
    <w:rsid w:val="44663053"/>
    <w:rsid w:val="45D514DB"/>
    <w:rsid w:val="48956874"/>
    <w:rsid w:val="4AEF32D5"/>
    <w:rsid w:val="4D8E0EED"/>
    <w:rsid w:val="4EA50879"/>
    <w:rsid w:val="4F5045D4"/>
    <w:rsid w:val="53FC1520"/>
    <w:rsid w:val="569919BB"/>
    <w:rsid w:val="56D4123E"/>
    <w:rsid w:val="577D5AE1"/>
    <w:rsid w:val="5B4C2BEE"/>
    <w:rsid w:val="5FAC27DA"/>
    <w:rsid w:val="615E200F"/>
    <w:rsid w:val="63F42F8A"/>
    <w:rsid w:val="64A97F70"/>
    <w:rsid w:val="66AC6F3A"/>
    <w:rsid w:val="6EA346F6"/>
    <w:rsid w:val="7C1846AA"/>
    <w:rsid w:val="7CBF4090"/>
    <w:rsid w:val="7DEB5909"/>
    <w:rsid w:val="7E810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F4EE80"/>
  <w15:docId w15:val="{BB680854-586E-4BF6-A6E7-538B3383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adjustRightInd w:val="0"/>
      <w:spacing w:line="300" w:lineRule="auto"/>
      <w:ind w:firstLineChars="200" w:firstLine="200"/>
      <w:textAlignment w:val="baseline"/>
    </w:pPr>
    <w:rPr>
      <w:rFonts w:ascii="Verdana" w:eastAsia="宋体" w:hAnsi="Verdana" w:cs="Times New Roman"/>
      <w:kern w:val="0"/>
      <w:szCs w:val="20"/>
      <w:lang w:eastAsia="en-U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min</dc:creator>
  <cp:lastModifiedBy>严 晓港</cp:lastModifiedBy>
  <cp:revision>4</cp:revision>
  <dcterms:created xsi:type="dcterms:W3CDTF">2022-02-25T11:00:00Z</dcterms:created>
  <dcterms:modified xsi:type="dcterms:W3CDTF">2022-06-19T11:09:00Z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C2CB9EA1DD4545989A22A923C136B0E4</vt:lpwstr>
  </property>
</Properties>
</file>